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92" w:rsidRPr="003B5892" w:rsidRDefault="003B5892" w:rsidP="003B5892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5892">
        <w:rPr>
          <w:rFonts w:ascii="Tahoma" w:eastAsia="Times New Roman" w:hAnsi="Tahoma" w:cs="Tahoma"/>
          <w:b/>
          <w:bCs/>
          <w:color w:val="000000"/>
          <w:sz w:val="25"/>
          <w:szCs w:val="25"/>
          <w:lang w:eastAsia="ru-RU"/>
        </w:rPr>
        <w:t>Информация о сроках, местах и порядке информирования </w:t>
      </w:r>
      <w:r w:rsidRPr="003B58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B5892">
        <w:rPr>
          <w:rFonts w:ascii="Tahoma" w:eastAsia="Times New Roman" w:hAnsi="Tahoma" w:cs="Tahoma"/>
          <w:b/>
          <w:bCs/>
          <w:color w:val="000000"/>
          <w:sz w:val="25"/>
          <w:szCs w:val="25"/>
          <w:lang w:eastAsia="ru-RU"/>
        </w:rPr>
        <w:t>о результатах итогового сочинения (изложения)</w:t>
      </w:r>
    </w:p>
    <w:p w:rsidR="003B5892" w:rsidRPr="003B5892" w:rsidRDefault="003B5892" w:rsidP="003B5892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589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Ознакомление участников и их родителей о сроках и местах ознакомления с результатами итогового сочинения (изложения) осуществляют общеобразовательные организации в соответствии с Порядком проведения итогового сочинения (изложения) в Краснодарском крае, утвержденным приказом министерства образования, науки и молодежной политики Краснодарского края.</w:t>
      </w:r>
    </w:p>
    <w:p w:rsidR="003B5892" w:rsidRDefault="003B5892" w:rsidP="003B5892">
      <w:pPr>
        <w:spacing w:before="100" w:beforeAutospacing="1" w:after="0" w:line="240" w:lineRule="auto"/>
        <w:ind w:firstLine="426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3B589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Результаты итогового сочинения (изложения) общеобразовательные организации размещают на информационных </w:t>
      </w:r>
      <w:proofErr w:type="gramStart"/>
      <w:r w:rsidRPr="003B589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стендах</w:t>
      </w:r>
      <w:proofErr w:type="gramEnd"/>
      <w:r w:rsidRPr="003B589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для ознакомления обучающихся сразу после получения их из Комиссии по проверке.</w:t>
      </w:r>
    </w:p>
    <w:p w:rsidR="003B5892" w:rsidRPr="003B5892" w:rsidRDefault="003B5892" w:rsidP="003B5892">
      <w:pPr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143E8" w:rsidRDefault="003B5892">
      <w:r>
        <w:rPr>
          <w:noProof/>
          <w:lang w:eastAsia="ru-RU"/>
        </w:rPr>
        <w:drawing>
          <wp:inline distT="0" distB="0" distL="0" distR="0">
            <wp:extent cx="5940425" cy="4266262"/>
            <wp:effectExtent l="19050" t="0" r="3175" b="0"/>
            <wp:docPr id="1" name="Рисунок 1" descr="https://ruo-ustlab330.ucoz.net/2023/GIA-11/FvsaCfGb5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o-ustlab330.ucoz.net/2023/GIA-11/FvsaCfGb5X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92" w:rsidRDefault="003B5892"/>
    <w:p w:rsidR="003B5892" w:rsidRDefault="003B5892">
      <w:r>
        <w:rPr>
          <w:noProof/>
          <w:lang w:eastAsia="ru-RU"/>
        </w:rPr>
        <w:lastRenderedPageBreak/>
        <w:drawing>
          <wp:inline distT="0" distB="0" distL="0" distR="0">
            <wp:extent cx="2857500" cy="2857500"/>
            <wp:effectExtent l="19050" t="0" r="0" b="0"/>
            <wp:docPr id="10" name="Рисунок 10" descr="https://ruo-ustlab330.ucoz.net/_si/1/s42326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o-ustlab330.ucoz.net/_si/1/s423261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57500" cy="2857500"/>
            <wp:effectExtent l="19050" t="0" r="0" b="0"/>
            <wp:docPr id="13" name="Рисунок 13" descr="https://ruo-ustlab330.ucoz.net/_si/1/48799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uo-ustlab330.ucoz.net/_si/1/487996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92" w:rsidRDefault="003B5892">
      <w:r>
        <w:rPr>
          <w:noProof/>
          <w:lang w:eastAsia="ru-RU"/>
        </w:rPr>
        <w:drawing>
          <wp:inline distT="0" distB="0" distL="0" distR="0">
            <wp:extent cx="2857500" cy="2857500"/>
            <wp:effectExtent l="19050" t="0" r="0" b="0"/>
            <wp:docPr id="16" name="Рисунок 16" descr="https://ruo-ustlab330.ucoz.net/_si/1/s86789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uo-ustlab330.ucoz.net/_si/1/s867898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57500" cy="2857500"/>
            <wp:effectExtent l="19050" t="0" r="0" b="0"/>
            <wp:docPr id="19" name="Рисунок 19" descr="https://ruo-ustlab330.ucoz.net/_si/1/s19215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uo-ustlab330.ucoz.net/_si/1/s1921536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92" w:rsidRDefault="003B5892">
      <w:r>
        <w:rPr>
          <w:noProof/>
          <w:lang w:eastAsia="ru-RU"/>
        </w:rPr>
        <w:drawing>
          <wp:inline distT="0" distB="0" distL="0" distR="0">
            <wp:extent cx="2857500" cy="2857500"/>
            <wp:effectExtent l="19050" t="0" r="0" b="0"/>
            <wp:docPr id="22" name="Рисунок 22" descr="https://ruo-ustlab330.ucoz.net/_si/1/s3218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uo-ustlab330.ucoz.net/_si/1/s321850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57500" cy="2857500"/>
            <wp:effectExtent l="19050" t="0" r="0" b="0"/>
            <wp:docPr id="25" name="Рисунок 25" descr="https://ruo-ustlab330.ucoz.net/_si/1/s42326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uo-ustlab330.ucoz.net/_si/1/s423261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92" w:rsidRDefault="003B5892"/>
    <w:sectPr w:rsidR="003B5892" w:rsidSect="0071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892"/>
    <w:rsid w:val="00181327"/>
    <w:rsid w:val="00213277"/>
    <w:rsid w:val="003B5892"/>
    <w:rsid w:val="00670BCD"/>
    <w:rsid w:val="007143E8"/>
    <w:rsid w:val="008F7F9D"/>
    <w:rsid w:val="00981C22"/>
    <w:rsid w:val="00AA2367"/>
    <w:rsid w:val="00D84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2023-11-23T14:46:00Z</dcterms:created>
  <dcterms:modified xsi:type="dcterms:W3CDTF">2023-11-23T14:50:00Z</dcterms:modified>
</cp:coreProperties>
</file>